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جزائري في العهد الفاطمي أعلامه وأغراضه ولغت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اس نسيم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ياة الأدبية/ الشعراء الجزائريين/ الدولة الفاطمية/ التش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