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نظام المعلومات بالبنوك على جودة الخدمات المصرفية : دراسة حالة بنك الفلاحة و التنمية الريفية BADR عينة من وكالات (ميلة -واد النجاء-القرارم)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بوزراع باتول/ قرين الربيع (رئيسا)، وشاش فؤاد (مناقشا)،عقون شراف (مشرفا ومقررا)،/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