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ام المعلومات بالبنوك على جودة الخدمات المصرفية : دراسة حالة بنك الفلاحة و التنمية الريفية BADR عينة من وكالات (ميلة -واد النجاء-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باتول/ قرين الربيع (رئيسا)، وشاش فؤاد (مناقشا)،عقون شراف (مشرفا و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