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قطاب الإستثمار الأجنبي المباشر دعامة رئيسية لتقليص البطالة : دراسة حالة الجزائر خلال الفترة (2006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عيجة زكرياء/ طويل حدة (رئيسا) ،طباخي سناء (مناقشا) : كافي فريد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