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أثر الخوصصة على مستويات الأداء المالي لعينة من المؤسسات الإقتصادية الجزائرية ، دراسة حالة مؤسسة تسيير فندق الأوراسي ومجمع صيدال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بن ضاح مروة/ ،بوفنش وسيلة (رئيسا) ،لمزاودة رياض(مناقشا) ،ريغي هشام 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330105911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