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الهندسة المالية في تحقيق الاستقرار المالي في البنوك الاسلامية خلال الفترة 2012-2015: دراسة عينة من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دراج جابر/ دوفي قرمية (رئيسا) ,لطيف وليد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