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التخفيضات الترويجية و القرار الشرائي أي دور للعوامل الديمغرافية؟: دراسة لعينة من المستهلكين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حمانة حسام/ هولي فرحات(رئيسا)،بوقجاني جناة(مناقشا)،بلحاج طارق(مشرفا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