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قدرة المصارف الإسلامية على تحقيق الاستقرار المالي في ظل الأزمة المالية العالمية :دراسة عينة من المصارف في دول مجلس التعاون الخليجي خلال الفترة(2004-2012)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مفيدة/ عبد الباسط علية (رئيسا) ; بيراز نوال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