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ضرائب المحلية في التمويل المحلي دراسة تطبيقية لميزانية بلدية ميلة خلال الفترة (2012-2016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شيشة مريم/ عقون شراف (رئيسا) ،عاشوري نعيم(مناقشا) ،حراق مصباح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12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