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ضرائب المحلية في التمويل المحلي دراسة تطبيقية لميزانية بلدية ميلة خلال الفترة (2012-2016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شيشة مريم/ عقون شراف (رئيسا) ،عاشوري نعيم(مناقشا) ،حراق مصباح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2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