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تعليم نشاط القراءة في ضوء إصلاحات الجيل الثاني : السنة الثالثة إبتدائي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الديب/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