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و بلاغة المحو في الشعر المغربي المعاصر : ديوان تمتع المحو المهدي أخريف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بن حمادة/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