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قراءة والكتابة عند تلاميذ السنة الرابعة متوسط بين المؤسسات الحكومية والمؤسسات الخاصة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رحمة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