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الإنتقال من بيداغوجيا الأهداف إلى المقاربة بالكفايات في مادة البلاغة العربية للسنة الأولى من التعليم الثانوي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بوحبل ريمة/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800219811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