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ماع في تقوية مهارة القراءة والكتابة لدى تلاميذ السنة الأولى و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فول منال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