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وحدة الشيكات المرتجعة في الحد من ظاهرة الشيكات المرتجعة في الأردن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مقال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حسين محمد سمحان/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/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ملاحظات عامة</w:t>
            </w:r>
          </w:p>
        </w:tc>
        <w:tc>
          <w:tcPr>
            <w:tcW w:type="dxa" w:w="7000"/>
          </w:tcPr>
          <w:p>
            <w:r>
              <w:t>???? ?.548? ??? ??????? 133/060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المصدر</w:t>
            </w:r>
          </w:p>
        </w:tc>
        <w:tc>
          <w:tcPr>
            <w:tcW w:type="dxa" w:w="7000"/>
          </w:tcPr>
          <w:p>
            <w:r>
              <w:t>ج.1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