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 الأدبي في التعليم الثانوي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مقاال، ص-ص 70-103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