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المعرفة العربية العربية بين التأثر والتأثير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مقال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الصادق بخوش/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/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مقال، ص-ص 193-218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المصدر</w:t>
            </w:r>
          </w:p>
        </w:tc>
        <w:tc>
          <w:tcPr>
            <w:tcW w:type="dxa" w:w="7000"/>
          </w:tcPr>
          <w:p>
            <w:r>
              <w:t>ع.30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