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ظاهرة الانزياح في" قصيدة الربيع الاحمر" - دراسة أسلوبية-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سرار ايناس/ سونامي خالد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800231311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