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لوحدة التشريع المدرسي لسنة2005 الخاص بمديري الثانوي والإك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جلي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