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أثناء عملية القراءة وسبل علاجها عند تلاميذ سنة أولى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هاجر/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