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أثره في العملية التعليمية الطور الثاني منالتعليم ال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