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lèoenvironnement et stratigraphie des formations quaternaires de la region d'ain zerga(w.de tebess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errezak DJERR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ras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345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