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الثروة النفطية في الإقتصاد الدولي والإستراتيجيات البديلة لقطاع المحروقات دراسة حالة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وحيد خير الدين/ داودي الطيب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330123711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