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 والقرارات الإستراتيجية الأهمية والواقع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براك حنان/ توهامي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