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استثمار المهارات اللغوية في الوضعية الإدماجية السنة الثانية من التعليم المتوسط -أنمودجا-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بوكرك نجاح/ عمايري امال/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