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الدكاءات المتعددة ودورها في حل المشكلات الصفية - سنة رابعة إبتدائي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عمران خولة/ قاسة بغدوش ريمة/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