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الاستثمار الوقفية في تحقيق التنمية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بولخطوط أمال/ مصباح خولة/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