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أهداف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عمار آسيا/ بولعجول رشيدة/ بنون خير الدين (رئيسا)،كافي فريدة (مشرفا ومقررا)،دراعو عزالدين(مناقشا)/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