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أهداف 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عمار آسيا/ بولعجول رشيدة/ بنون خير الدين (رئيسا)،كافي فريدة (مشرفا ومقررا)،دراعو عزالدين(مناقشا)/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