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الزمن وأساليب السرد في رواية قدس الله سري لمحمد الأمين بن ربيع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مروة/ قاسم نبيلة/ راجح فطيمة/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