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البنيات الأسلوبية لقصيدة وجوخ ومرايا نازك الملائكة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رزايقي نجوى/ عومارة إيمان/ بخي يسرى/ الأسد محمد العربي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ليسانس-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التخصص</w:t>
            </w:r>
          </w:p>
        </w:tc>
        <w:tc>
          <w:tcPr>
            <w:tcW w:type="dxa" w:w="7000"/>
          </w:tcPr>
          <w:p>
            <w:r>
              <w:t>أدب عربي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المركز الجامعي عبد الحفيظ بوالصوف 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800332811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اللغة والأدب العربي/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