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والآخر في ديوان النجاشي الحر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جمال/ بوجغيم علي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