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القرائن في قانون المرافعات المدنية والتجارية : دراسة تحليلية تاصيلية مقارنة بالفقه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9789777612517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