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et phylogénétique des populations bactériennes psychrotrophes du lait cru récolté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Bouchair khadidja/ Boubendir abdelhafid (rapporteur)/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D57002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biologie (574 )/ </w:t>
            </w:r>
          </w:p>
        </w:tc>
      </w:tr>
    </w:tbl>
    <w:p>
      <w:pPr>
        <w:pStyle w:val="Heading3"/>
      </w:pPr>
      <w:r>
        <w:t>ملخص</w:t>
      </w:r>
    </w:p>
    <w:p>
      <w:r>
        <w:t>ABSTRACT: The aim of the present study is to evaluate the microbial dynamic changes in raw cow milk during</w:t>
        <w:br/>
        <w:br/>
        <w:t>refrigeration. Milk samples were collected from two dairy farms situated in basin and mountain areas in the region of</w:t>
        <w:br/>
        <w:br/>
        <w:t>Mila, Algeria. Cold storage of milk samples at 4 °C was used to promote psychrotrophic microbial growth during 10</w:t>
        <w:br/>
        <w:br/>
        <w:t>days. The microbial flora of milk was determined by culture methods and the identification of bacterial isolates was</w:t>
        <w:br/>
        <w:br/>
        <w:t>carried using cultural, morphological and biochemical criteria. The variations in total viable count and kinetic parameters</w:t>
        <w:br/>
        <w:br/>
        <w:t>of microbial growth were analyzed during refrigeration using Baranyi and Roberts Model. The initial microbial</w:t>
        <w:br/>
        <w:br/>
        <w:t>counts ranged from 2.94 ±0.04 to 3.87 ±0.11 log CFU * mL-1 and the maximum growth did not exceed 7.00 ±0.12 log</w:t>
        <w:br/>
        <w:br/>
        <w:t>CFU * mL-1. The hygienic limit was surpassed after 2 days in the basin farm and later after 6 days in mountain farm.</w:t>
        <w:br/>
        <w:br/>
        <w:t>The generation time varied from 1.20 ±0.55 to 4.18 ±0.22 days in the basin farm and mountain farm respectively. The</w:t>
        <w:br/>
        <w:br/>
        <w:t>psychrotrophic bacterial populations were identified as Acinetobacter, Pseudomonas, Aeromonas, Chryseobacterium,</w:t>
        <w:br/>
        <w:br/>
        <w:t>Enterococcus and Lactobacillus. The notable delay in microbial growth in milk from the mountain farm compared to</w:t>
        <w:br/>
        <w:br/>
        <w:t>the one from basin could be related to indoor/outdoor feeding mode adopted in mountain opposed to indoor feeding</w:t>
        <w:br/>
        <w:br/>
        <w:t>in the basin farm. This prolonged shelf-life suggests the possible presence of antimicrobial molecules coming from</w:t>
        <w:br/>
        <w:br/>
        <w:t>plants grazed around the farm and the selection in the microbiota of some microbial species with antagonist potential.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