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المسؤولية الدولية عن مخلفات الحرب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غضبان حمدي/ طاشور عبد الحفيظ 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 xml:space="preserve">قانون عام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D340011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