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حق المتهم في الدفاع بين القانون الوضعي والشريعة الإسلامية دراسة تأصيلية وتحليلية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مشيرح محمد/ طاشور عبد الحفيظ 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