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 في الدفع الاولي واثره على حرية اقتناع القاضي الجزائي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بن كرور/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