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عية الدستورية وحقوق الإنسان في قانون الإجراءات الجزائي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كاحل أحم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