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سلطة القاضي الجنائي في تقدير الأدلة دراسة مقارنة بين التشريع الوضعي والتشريع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شعلال نوال/ رحماني منصور(مشرفا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سكيكدة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mag340771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