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الداخلية في ظل المعايير الدولية : دراسة حالة مؤسسة بريد الجزائر_ميلة_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عامرايمن/ بوقرش عبد الرؤوف/ فلة حمدي (مشرفا ومقررا) ; طويل حدة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 الداخلية/ المعايير الدولية/ المراجع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???????? ???????? ?? ?? ???????? ??????? ???? ????????</w:t>
        <w:br/>
        <w:br/>
        <w:t>??????????? ??? ????? ???? ???????? ???????? ??????? ???????? ?? ???? ?? ???? ?? ????? ???????</w:t>
        <w:br/>
        <w:br/>
        <w:t>??????? ??????.</w:t>
        <w:br/>
        <w:br/>
        <w:t>??? ??? ????? ??? ???????? ??? ??? ?????? ?????? ???? ????? ???? ??????? ?????? ???? ??? ?? ??????</w:t>
        <w:br/>
        <w:br/>
        <w:t>?????? ??? ???? ?? ??????? ?? ????? ????? ????? ????? ???????? ???????? ???????? ???? ???????</w:t>
        <w:br/>
        <w:br/>
        <w:t>??????????? ??? ??? ???? ????? ??? ??????? ??????? ???? ??????? ????? ??????? ???????? ??????? ????</w:t>
        <w:br/>
        <w:br/>
        <w:t>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