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التجديد الفلاحي التي تضمنتها برامج التنمية الفلاحية في تعزيز رأسمال القطاع الفلاحي في الجزائر خلال الفترة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رياض/ خاليد حسام/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الفلاحي/ الرأس المال الفلاحي/ التجديد الفلاحي/ السياسات الفلاحية/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