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ئل القياس المحاسبي لأثر التضخم على القوائم المالية : دراسة حالة: الشركة ذات المسؤولية المحدودة لمؤسسة SARL PAC M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بة جعية/ فضيلة بن موسى/ رقية وا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التضخم/ التكلفة التاريخية المعدلة/ مؤسسة باك .ام .س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??? ????? ?????? ???????? ???? ?????? ??? ??????? ??????? ?? ??? ?????? ??????? ?? ??? ????? ??? ????? ??????? ???????? ??????? ????????? ???? ??? ???????? ???? ?? ???? ????? ??????? ?????? ???????? ??????? (??? .?? .??).</w:t>
        <w:br/>
        <w:br/>
        <w:t>?????? ??? ??????? ??? ????? ?????? ?????? ??????? ?? ???? ??????? ????????? ??????? ?????? ??????? ???????? ?????? ???? ????? ????? ?????? ?????? ????? ????? ???????? ?? ??????? ??????? ???????? ? ?????? ??? ?? ??????? ????? ?? ???? ???? ?????? ??? ??????? ????????? ??????? ??????? ???? ?? ???????? ?? ???? ?????? ???????? ??????? ????????? ??????? ???????? ????????? ????????? ?????? ??? ???? 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