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بدائل القياس المحاسبي لأثر التضخم على القوائم المالية : دراسة حالة: الشركة ذات المسؤولية المحدودة لمؤسسة SARL PAC MC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حسيبة جعية/ فضيلة بن موسى/ رقية وادي(مشرفا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330180311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القوائم المالية/ القياس المحاسبي/ التضخم/ التكلفة التاريخية المعدلة/ مؤسسة باك .ام .سي/ </w:t>
            </w:r>
          </w:p>
        </w:tc>
      </w:tr>
    </w:tbl>
    <w:p>
      <w:pPr>
        <w:pStyle w:val="Heading3"/>
      </w:pPr>
      <w:r>
        <w:t>ملخص</w:t>
      </w:r>
    </w:p>
    <w:p>
      <w:r>
        <w:t>???? ??? ??????? ?????? ????? ?????? ???????? ???? ?????? ??? ??????? ??????? ?? ??? ?????? ??????? ?? ??? ????? ??? ????? ??????? ???????? ??????? ????????? ???? ??? ???????? ???? ?? ???? ????? ??????? ?????? ???????? ??????? (??? .?? .??).</w:t>
        <w:br/>
        <w:br/>
        <w:t>?????? ??? ??????? ??? ????? ?????? ?????? ??????? ?? ???? ??????? ????????? ??????? ?????? ??????? ???????? ?????? ???? ????? ????? ?????? ?????? ????? ????? ???????? ?? ??????? ??????? ???????? ? ?????? ??? ?? ??????? ????? ?? ???? ???? ?????? ??? ??????? ????????? ??????? ??????? ???? ?? ???????? ?? ???? ?????? ???????? ??????? ????????? ??????? ???????? ????????? ????????? ?????? ??? ???? ??????? ?????????.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