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تمويل الإسلامي كبديل لتمويل القطاع الفلاح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فل بوزحزح/ أحمد مغزيلي/ محمد هبول (رئيسا ) ; لخميسي الواعر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تمويل الإسلامي/ النشاط الفلاحي/ المساقات/ المزارعة/ المغارسة/ </w:t>
            </w:r>
          </w:p>
        </w:tc>
      </w:tr>
    </w:tbl>
    <w:p>
      <w:pPr>
        <w:pStyle w:val="Heading3"/>
      </w:pPr>
      <w:r>
        <w:t>ملخص</w:t>
      </w:r>
    </w:p>
    <w:p>
      <w:r>
        <w:t>?????  ?????? ??????? ?? ??? ???????? ???? ????? ????? ????? ??? ?? ?? ????? ???????? ????????? ??? ???? ????? ??????? ????? ??????? ????? ???? ????? ?? ???? ??????? ?????? ?? ???????? ????? ?????? ??????? ?????? ?????? ?? ????????  ???? ?????? ??????????? ????? ????? ?? ?????? ???????? ????????.</w:t>
        <w:br/>
        <w:br/>
        <w:t xml:space="preserve">     ?????? ??????? ???????? ?? ??? ??????? ???????? ???????? ???? ???? ????? ???? ??? ????? ?? ?? ????? ??????? ??????? ??????? ??? ??? ?????? ?? ?????? ??????? ????? ??? ????????? ???????? ?????????.</w:t>
        <w:br/>
        <w:br/>
        <w:t xml:space="preserve">      ??? ?? ??????? ???????? ?? ??????? ???? ?????? ???? ?? ??????? ??????? ??? ??? ????? ????? ?????? ??? ?????? ?? ????????? ?????????? ???? ????? ?????? ?????? ????? ????? ???? ???? ?????? ?????? ???????? ?????? ??? ??????? ???????? ?????? ?? ???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