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استشرافية لبدائل تمويل التنمية المحلية للجماعات المحلية  : دراسة حالة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وليد/ بومسحل داود/ حراق مصباح (رئيسا) ; بوركوة عبد المالك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الجماعات المحلية/ مصادر التمويل/ </w:t>
            </w:r>
          </w:p>
        </w:tc>
      </w:tr>
    </w:tbl>
    <w:p>
      <w:pPr>
        <w:pStyle w:val="Heading3"/>
      </w:pPr>
      <w:r>
        <w:t>ملخص</w:t>
      </w:r>
    </w:p>
    <w:p>
      <w:r>
        <w:t>???? ????? ????? ????? ????? ??????? ??????? ???????? ??????? ??? ????? ??? ?? ????? ????????</w:t>
        <w:br/>
        <w:br/>
        <w:t>?? ?????? ?????? ????????? ??? ????? ????? ?????? ??????? ??????? ????? ?????????? ??????? ?? ?????</w:t>
        <w:br/>
        <w:br/>
        <w:t>??????? ??????? ????????? ???????? ?? ?????? ??? ????? ????? ???????? ??????? ?? ??? ????? ???????</w:t>
        <w:br/>
        <w:br/>
        <w:t>??????? ????? ?? ????? ???? ??? ??? ??????? ???????? ?? ????? ?????? ????? ??????? ??? ?? ??????? ???</w:t>
        <w:br/>
        <w:br/>
        <w:t>? ? ??? ???? ??????? ??????????? ???????? ?????? ???????? ??? ? ?????? ?????? ??? ??? ????? ?????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