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استشرافية لبدائل تمويل التنمية المحلية للجماعات المحلية  : دراسة حالة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وليد/ بومسحل داود/ حراق مصباح (رئيسا) ; بوركوة عبد المالك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الجماعات المحلية/ مصادر التمويل/ </w:t>
            </w:r>
          </w:p>
        </w:tc>
      </w:tr>
    </w:tbl>
    <w:p>
      <w:pPr>
        <w:pStyle w:val="Heading3"/>
      </w:pPr>
      <w:r>
        <w:t>ملخص</w:t>
      </w:r>
    </w:p>
    <w:p>
      <w:r>
        <w:t>???? ????? ????? ????? ????? ??????? ??????? ???????? ??????? ??? ????? ??? ?? ????? ????????</w:t>
        <w:br/>
        <w:br/>
        <w:t>?? ?????? ?????? ????????? ??? ????? ????? ?????? ??????? ??????? ????? ?????????? ??????? ?? ?????</w:t>
        <w:br/>
        <w:br/>
        <w:t>??????? ??????? ????????? ???????? ?? ?????? ??? ????? ????? ???????? ??????? ?? ??? ????? ???????</w:t>
        <w:br/>
        <w:br/>
        <w:t>??????? ????? ?? ????? ???? ??? ??? ??????? ???????? ?? ????? ?????? ????? ??????? ??? ?? ??????? ???</w:t>
        <w:br/>
        <w:br/>
        <w:t>? ? ??? ???? ??????? ??????????? ???????? ?????? ???????? ??? ? ?????? ?????? ??? ??? ????? 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