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النسب المالية في تشخيص الأداء البنكي لمجموعة البركة المصرفية خلال الفترة 2010- 2020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حفاف عزالدين/ مزهود هشام (رئيسا) ; رملي حمزة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الأداء المالي/ النسب المالية/ مؤشرات الأداء البنكي/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?????? ?????? ?????? ????????? ?????? ????? ???????? ??? ????? ??? ??????? ??? ?????? ?????? ???????? ????? ??? ????? ??????? ???? ?????? (2010-2020) ?????? ?????? ??????? ??? ???? ??????? ??? ?? ?????? ?????? ???????? ????? ?? ??????? ??????? ??????? ?????? ??? ???? ?????? ??? ?? 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