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تكنولوجيا المالية في تعزيز الشمول المالي  د راسة حالة بنك الفلاحة والتنمية الريفية BADR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وفي سهيلة/ حريز هشام(رئيسا)،ر زاق بارة كريمة(مشرفا ومقررا) جابر زيد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تكنولوجيا المالية/ الشمول المالي/ التنافس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