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تخفيض قيمة العملة كإجراء تقني لتقليص عجز الموازنة العامة في الجزائر خلال الفترة (2000-2021)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عميرة سميرة/ ضيف نوهة/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النفقات العامة/ الإيرادات العامة/ رصيد الموازنة العامة/ التخفيض في العملة/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