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الإنفاق الحكومي بالدخل العائلي المتاح في الجزائر خلال الفترة (2000-2020)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بلفتحي إيمان/ بن الشاوي شيماء/ لطيف وليد(رئيسا)،رملي حمزة(مشرفا ومقررا)،بوركوة عبد المالك(مناقشا)/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نفقات التسيير/ نفقات التجهيز/ الدخل العائلي المتاح/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