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سياسة الدعم المتبعة من طرف الدولة برصيد الموازنة العامة في الجزائر خلال الفترة (2000-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امة يمينة/ بوالعيش عمار/ رحيم إبراهيم(رئيسا)،رملي حمزة(مشرفا ومقررا)،بن جدو سامي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إيرادات العامة/ رصيد الموازنة العامة/ الدعم الحكوم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