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جائحة COVID 19 على إجراءات عملية التدقيق لدى المدقق المالي : دراسة حالة بنك الفلاحة والتنمية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عزيزة مصطفى/ بوقريعة سامي/ عاشوري إبراهيم (رئيسا) ; مشري فريد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والتنمية الريفية/ فيروس كورونا covid 19/ المدقق المالي/ الخصوم المالية/ الأصول المالية/ الدخل الخاص/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