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غياب الوالدين في التفكير اللغوي عند تلاميذ المرحلة الإبتدائية -السنة الثانية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بوالجاج أماني/ درموشي أمال/ بوخالفة نجم الدين/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800358011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