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غياب الوالدين في التفكير اللغوي عند تلاميذ المرحلة الإبتدائية -السنة الثانية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بوالجاج أماني/ درموشي أمال/ بوخالفة نجم الدين/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