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اليهود والهوية في الرواية العربية المعاصرة سمير نقاش وعلي المقري أنموذجين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طغان آمنة/ بوعزيز مليكة/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